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1C" w:rsidRDefault="002D4D1C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K3SM070 Sciences Analytiques II</w:t>
      </w:r>
    </w:p>
    <w:p w:rsidR="002D4D1C" w:rsidRDefault="00137062">
      <w:pPr>
        <w:rPr>
          <w:b/>
          <w:sz w:val="32"/>
        </w:rPr>
      </w:pPr>
      <w:r w:rsidRPr="00691FFE">
        <w:rPr>
          <w:b/>
          <w:sz w:val="36"/>
          <w:szCs w:val="36"/>
        </w:rPr>
        <w:t>Intitulé de l’EC</w:t>
      </w:r>
      <w:r>
        <w:t xml:space="preserve"> : </w:t>
      </w:r>
      <w:r w:rsidR="002D4D1C">
        <w:rPr>
          <w:b/>
          <w:sz w:val="36"/>
          <w:szCs w:val="36"/>
        </w:rPr>
        <w:t>K3SM073</w:t>
      </w:r>
      <w:r w:rsidRPr="00691FFE">
        <w:tab/>
      </w:r>
      <w:r w:rsidRPr="00B127B7">
        <w:rPr>
          <w:b/>
          <w:sz w:val="32"/>
        </w:rPr>
        <w:t xml:space="preserve"> </w:t>
      </w:r>
      <w:r w:rsidRPr="002D4D1C">
        <w:rPr>
          <w:b/>
          <w:sz w:val="32"/>
        </w:rPr>
        <w:t xml:space="preserve"> PHARMACOGNOSIE</w:t>
      </w:r>
    </w:p>
    <w:p w:rsidR="0031619B" w:rsidRDefault="002D4D1C">
      <w:pPr>
        <w:rPr>
          <w:b/>
          <w:sz w:val="32"/>
        </w:rPr>
      </w:pPr>
      <w:r>
        <w:rPr>
          <w:b/>
          <w:sz w:val="32"/>
        </w:rPr>
        <w:t xml:space="preserve">Responsable enseignement : </w:t>
      </w:r>
      <w:r w:rsidR="00137062">
        <w:rPr>
          <w:b/>
          <w:sz w:val="32"/>
        </w:rPr>
        <w:tab/>
      </w:r>
    </w:p>
    <w:p w:rsidR="00137062" w:rsidRDefault="00137062">
      <w:r>
        <w:tab/>
      </w:r>
    </w:p>
    <w:p w:rsidR="00137062" w:rsidRPr="00691FFE" w:rsidRDefault="00137062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2D4D1C">
        <w:rPr>
          <w:b/>
          <w:sz w:val="24"/>
          <w:szCs w:val="24"/>
        </w:rPr>
        <w:tab/>
      </w:r>
      <w:r w:rsidR="002D4D1C">
        <w:rPr>
          <w:b/>
          <w:sz w:val="24"/>
          <w:szCs w:val="24"/>
        </w:rPr>
        <w:tab/>
      </w:r>
      <w:r w:rsidR="002D4D1C">
        <w:rPr>
          <w:b/>
          <w:sz w:val="24"/>
          <w:szCs w:val="24"/>
        </w:rPr>
        <w:tab/>
      </w:r>
      <w:r w:rsidR="002D4D1C">
        <w:rPr>
          <w:b/>
          <w:sz w:val="24"/>
          <w:szCs w:val="24"/>
        </w:rPr>
        <w:tab/>
      </w:r>
      <w:r w:rsidR="002D4D1C">
        <w:rPr>
          <w:b/>
          <w:sz w:val="24"/>
          <w:szCs w:val="24"/>
        </w:rPr>
        <w:tab/>
        <w:t>ECTS (voir UE)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137062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37062" w:rsidRPr="000F5B11" w:rsidRDefault="00137062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>
              <w:rPr>
                <w:b/>
                <w:bCs/>
                <w:color w:val="365F91"/>
              </w:rPr>
              <w:t xml:space="preserve"> 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37062" w:rsidRPr="000F5B11" w:rsidRDefault="00137062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Pr="000F5B11">
              <w:rPr>
                <w:b/>
                <w:bCs/>
                <w:color w:val="365F91"/>
              </w:rPr>
              <w:t xml:space="preserve">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37062" w:rsidRPr="000F5B11" w:rsidRDefault="00137062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Pr="000F5B11">
              <w:rPr>
                <w:b/>
                <w:bCs/>
                <w:color w:val="365F91"/>
              </w:rPr>
              <w:t xml:space="preserve">         </w:t>
            </w:r>
            <w:r>
              <w:rPr>
                <w:b/>
                <w:bCs/>
                <w:color w:val="365F91"/>
              </w:rPr>
              <w:t>9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37062" w:rsidRPr="000F5B11" w:rsidRDefault="00137062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37062" w:rsidRPr="000F5B11" w:rsidRDefault="00137062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137062" w:rsidRPr="000F5B11" w:rsidTr="000F5B11">
        <w:trPr>
          <w:trHeight w:val="110"/>
        </w:trPr>
        <w:tc>
          <w:tcPr>
            <w:tcW w:w="917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37062" w:rsidRPr="000F5B11" w:rsidRDefault="00137062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137062" w:rsidRPr="001F1C40" w:rsidRDefault="00137062" w:rsidP="001F1C40">
      <w:pPr>
        <w:spacing w:after="0"/>
        <w:rPr>
          <w:sz w:val="24"/>
          <w:szCs w:val="24"/>
        </w:rPr>
      </w:pPr>
      <w:r w:rsidRPr="001F1C40">
        <w:rPr>
          <w:sz w:val="24"/>
          <w:szCs w:val="24"/>
        </w:rPr>
        <w:tab/>
        <w:t xml:space="preserve"> </w:t>
      </w: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  <w:r w:rsidRPr="001F1C40">
        <w:rPr>
          <w:b/>
          <w:sz w:val="24"/>
          <w:szCs w:val="24"/>
        </w:rPr>
        <w:t>Objectifs pédagogiques :</w:t>
      </w: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  <w:r w:rsidRPr="001F1C40">
        <w:rPr>
          <w:sz w:val="24"/>
          <w:szCs w:val="24"/>
        </w:rPr>
        <w:t>Extraction et caractérisation de produits d’origine naturelle, coordonnées avec les enseignements de chimie analytique.</w:t>
      </w: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  <w:r w:rsidRPr="001F1C40">
        <w:rPr>
          <w:b/>
          <w:sz w:val="24"/>
          <w:szCs w:val="24"/>
        </w:rPr>
        <w:t>Descriptifs des enseignements, des intervenants et découpage horaire</w:t>
      </w:r>
    </w:p>
    <w:p w:rsidR="00137062" w:rsidRPr="001F1C40" w:rsidRDefault="00137062" w:rsidP="001F1C40">
      <w:pPr>
        <w:spacing w:after="0"/>
        <w:rPr>
          <w:sz w:val="24"/>
          <w:szCs w:val="24"/>
        </w:rPr>
      </w:pPr>
      <w:r w:rsidRPr="001F1C40">
        <w:rPr>
          <w:sz w:val="24"/>
          <w:szCs w:val="24"/>
        </w:rPr>
        <w:t xml:space="preserve">Obtention et extraction de produits naturels – caractérisation, identification structurale, quantification, contrôle de la matière première.  Application à des plantes à huiles essentielles et des plantes à alcaloïdes. (9h TP) </w:t>
      </w:r>
      <w:r w:rsidRPr="001F1C40">
        <w:rPr>
          <w:sz w:val="24"/>
          <w:szCs w:val="24"/>
          <w:u w:val="single"/>
        </w:rPr>
        <w:t xml:space="preserve">O </w:t>
      </w:r>
      <w:proofErr w:type="spellStart"/>
      <w:r w:rsidRPr="001F1C40">
        <w:rPr>
          <w:sz w:val="24"/>
          <w:szCs w:val="24"/>
          <w:u w:val="single"/>
        </w:rPr>
        <w:t>Grovel</w:t>
      </w:r>
      <w:proofErr w:type="spellEnd"/>
      <w:r w:rsidRPr="001F1C40">
        <w:rPr>
          <w:sz w:val="24"/>
          <w:szCs w:val="24"/>
          <w:u w:val="single"/>
        </w:rPr>
        <w:t>, K Petit</w:t>
      </w: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  <w:r w:rsidRPr="001F1C40">
        <w:rPr>
          <w:b/>
          <w:sz w:val="24"/>
          <w:szCs w:val="24"/>
        </w:rPr>
        <w:t>Modalités d’évaluation :</w:t>
      </w:r>
    </w:p>
    <w:p w:rsidR="00137062" w:rsidRPr="001F1C40" w:rsidRDefault="00137062" w:rsidP="001F1C40">
      <w:pPr>
        <w:spacing w:after="0"/>
        <w:rPr>
          <w:sz w:val="24"/>
          <w:szCs w:val="24"/>
        </w:rPr>
      </w:pPr>
      <w:r w:rsidRPr="001F1C40">
        <w:rPr>
          <w:sz w:val="24"/>
          <w:szCs w:val="24"/>
        </w:rPr>
        <w:t>Contrôle continu</w:t>
      </w:r>
    </w:p>
    <w:p w:rsidR="00137062" w:rsidRPr="001F1C40" w:rsidRDefault="00137062" w:rsidP="001F1C40">
      <w:pPr>
        <w:spacing w:after="0"/>
        <w:rPr>
          <w:b/>
          <w:sz w:val="24"/>
          <w:szCs w:val="24"/>
        </w:rPr>
      </w:pPr>
    </w:p>
    <w:p w:rsidR="00137062" w:rsidRPr="001F1C40" w:rsidRDefault="00137062" w:rsidP="001F1C40">
      <w:pPr>
        <w:spacing w:after="0"/>
        <w:rPr>
          <w:sz w:val="24"/>
          <w:szCs w:val="24"/>
        </w:rPr>
      </w:pPr>
      <w:r w:rsidRPr="001F1C40">
        <w:rPr>
          <w:b/>
          <w:sz w:val="24"/>
          <w:szCs w:val="24"/>
        </w:rPr>
        <w:t xml:space="preserve">Pré-requis : </w:t>
      </w:r>
    </w:p>
    <w:p w:rsidR="00137062" w:rsidRPr="001F1C40" w:rsidRDefault="00137062" w:rsidP="001F1C40">
      <w:pPr>
        <w:spacing w:after="0"/>
        <w:rPr>
          <w:sz w:val="24"/>
          <w:szCs w:val="24"/>
        </w:rPr>
      </w:pPr>
      <w:r w:rsidRPr="001F1C40">
        <w:rPr>
          <w:sz w:val="24"/>
          <w:szCs w:val="24"/>
        </w:rPr>
        <w:t>Obtention des substances actives I, II et III (S3 et S5)</w:t>
      </w:r>
    </w:p>
    <w:p w:rsidR="00137062" w:rsidRPr="001F1C40" w:rsidRDefault="00137062" w:rsidP="001F1C40">
      <w:pPr>
        <w:spacing w:after="0"/>
        <w:rPr>
          <w:sz w:val="24"/>
          <w:szCs w:val="24"/>
        </w:rPr>
      </w:pPr>
      <w:r w:rsidRPr="001F1C40">
        <w:rPr>
          <w:sz w:val="24"/>
          <w:szCs w:val="24"/>
        </w:rPr>
        <w:t>Sciences analytiques I (S3)</w:t>
      </w:r>
    </w:p>
    <w:sectPr w:rsidR="00137062" w:rsidRPr="001F1C40" w:rsidSect="00021E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8E" w:rsidRDefault="004B418E" w:rsidP="002D4D1C">
      <w:pPr>
        <w:spacing w:after="0" w:line="240" w:lineRule="auto"/>
      </w:pPr>
      <w:r>
        <w:separator/>
      </w:r>
    </w:p>
  </w:endnote>
  <w:endnote w:type="continuationSeparator" w:id="0">
    <w:p w:rsidR="004B418E" w:rsidRDefault="004B418E" w:rsidP="002D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1C" w:rsidRDefault="002D4D1C">
    <w:pPr>
      <w:pStyle w:val="Pieddepage"/>
    </w:pPr>
    <w:r>
      <w:t>02/05/2012</w:t>
    </w:r>
  </w:p>
  <w:p w:rsidR="002D4D1C" w:rsidRDefault="002D4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8E" w:rsidRDefault="004B418E" w:rsidP="002D4D1C">
      <w:pPr>
        <w:spacing w:after="0" w:line="240" w:lineRule="auto"/>
      </w:pPr>
      <w:r>
        <w:separator/>
      </w:r>
    </w:p>
  </w:footnote>
  <w:footnote w:type="continuationSeparator" w:id="0">
    <w:p w:rsidR="004B418E" w:rsidRDefault="004B418E" w:rsidP="002D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FEA" w:rsidRDefault="00807FEA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807FEA" w:rsidRPr="004C5115" w:rsidRDefault="00807FEA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807FEA" w:rsidRPr="007916A2" w:rsidRDefault="00807FEA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7FEA" w:rsidRDefault="00807FE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70B31"/>
    <w:rsid w:val="000E4ED8"/>
    <w:rsid w:val="000F5B11"/>
    <w:rsid w:val="00137062"/>
    <w:rsid w:val="001F1C40"/>
    <w:rsid w:val="002D4D1C"/>
    <w:rsid w:val="002F03C1"/>
    <w:rsid w:val="0031619B"/>
    <w:rsid w:val="00323764"/>
    <w:rsid w:val="00361E22"/>
    <w:rsid w:val="0036424F"/>
    <w:rsid w:val="003A482C"/>
    <w:rsid w:val="004662CD"/>
    <w:rsid w:val="004B418E"/>
    <w:rsid w:val="00590D1E"/>
    <w:rsid w:val="00684B6F"/>
    <w:rsid w:val="00691FFE"/>
    <w:rsid w:val="00737166"/>
    <w:rsid w:val="00807FEA"/>
    <w:rsid w:val="00845C1C"/>
    <w:rsid w:val="00A8409A"/>
    <w:rsid w:val="00AA07E9"/>
    <w:rsid w:val="00B127B7"/>
    <w:rsid w:val="00B761EF"/>
    <w:rsid w:val="00CF73CF"/>
    <w:rsid w:val="00D3194B"/>
    <w:rsid w:val="00D60AE6"/>
    <w:rsid w:val="00E61D0F"/>
    <w:rsid w:val="00EB034D"/>
    <w:rsid w:val="00FC5684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2D4D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4D1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D4D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4D1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F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 </cp:lastModifiedBy>
  <cp:revision>3</cp:revision>
  <dcterms:created xsi:type="dcterms:W3CDTF">2013-01-21T09:54:00Z</dcterms:created>
  <dcterms:modified xsi:type="dcterms:W3CDTF">2013-01-21T09:54:00Z</dcterms:modified>
</cp:coreProperties>
</file>